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9A" w:rsidRDefault="00276A9A" w:rsidP="00276A9A">
      <w:pPr>
        <w:rPr>
          <w:lang w:val="kk-KZ"/>
        </w:rPr>
      </w:pPr>
      <w:r>
        <w:rPr>
          <w:lang w:val="kk-KZ"/>
        </w:rPr>
        <w:t>«Теориялы</w:t>
      </w:r>
      <w:r>
        <w:rPr>
          <w:rFonts w:ascii="Arial" w:hAnsi="Arial" w:cs="Arial"/>
          <w:lang w:val="kk-KZ"/>
        </w:rPr>
        <w:t>қ</w:t>
      </w:r>
      <w:r>
        <w:rPr>
          <w:lang w:val="kk-KZ"/>
        </w:rPr>
        <w:t xml:space="preserve"> грамматика» п</w:t>
      </w:r>
      <w:r>
        <w:rPr>
          <w:rFonts w:ascii="Arial" w:hAnsi="Arial" w:cs="Arial"/>
          <w:lang w:val="kk-KZ"/>
        </w:rPr>
        <w:t>ә</w:t>
      </w:r>
      <w:r>
        <w:rPr>
          <w:rFonts w:ascii="Calibri" w:hAnsi="Calibri" w:cs="Calibri"/>
          <w:lang w:val="kk-KZ"/>
        </w:rPr>
        <w:t>ні бойынш</w:t>
      </w:r>
      <w:r>
        <w:rPr>
          <w:lang w:val="kk-KZ"/>
        </w:rPr>
        <w:t>а</w:t>
      </w:r>
    </w:p>
    <w:p w:rsidR="00276A9A" w:rsidRDefault="00276A9A" w:rsidP="00276A9A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276A9A" w:rsidRDefault="00276A9A" w:rsidP="00276A9A">
      <w:pPr>
        <w:rPr>
          <w:lang w:val="kk-KZ"/>
        </w:rPr>
      </w:pPr>
    </w:p>
    <w:p w:rsidR="00276A9A" w:rsidRDefault="00276A9A" w:rsidP="00276A9A">
      <w:pPr>
        <w:ind w:left="360"/>
        <w:rPr>
          <w:bCs/>
          <w:lang w:val="kk-KZ"/>
        </w:rPr>
      </w:pPr>
    </w:p>
    <w:p w:rsidR="00276A9A" w:rsidRDefault="00276A9A" w:rsidP="00276A9A">
      <w:pPr>
        <w:rPr>
          <w:lang w:val="kk-KZ"/>
        </w:rPr>
      </w:pPr>
      <w:r>
        <w:rPr>
          <w:bCs/>
          <w:lang w:val="kk-KZ"/>
        </w:rPr>
        <w:t>Тақырыбы:</w:t>
      </w:r>
      <w:r>
        <w:rPr>
          <w:lang w:val="kk-KZ"/>
        </w:rPr>
        <w:t xml:space="preserve">            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eastAsia="SimSun" w:hint="eastAsia"/>
          <w:bCs/>
          <w:lang w:val="en-US" w:eastAsia="zh-CN"/>
        </w:rPr>
        <w:t>汉语语法概况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ascii="SimSun" w:eastAsia="SimSun" w:hAnsi="SimSun" w:hint="eastAsia"/>
          <w:lang w:val="kk-KZ" w:eastAsia="zh-CN"/>
        </w:rPr>
        <w:t>词类</w:t>
      </w:r>
      <w:r>
        <w:rPr>
          <w:lang w:val="kk-KZ" w:eastAsia="zh-CN"/>
        </w:rPr>
        <w:t xml:space="preserve">     </w:t>
      </w:r>
    </w:p>
    <w:p w:rsidR="00276A9A" w:rsidRDefault="00276A9A" w:rsidP="00276A9A">
      <w:pPr>
        <w:ind w:firstLineChars="150" w:firstLine="420"/>
        <w:rPr>
          <w:rFonts w:eastAsia="PMingLiU"/>
          <w:lang w:val="kk-KZ" w:eastAsia="zh-HK"/>
        </w:rPr>
      </w:pPr>
      <w:r>
        <w:rPr>
          <w:bCs/>
          <w:lang w:val="kk-KZ"/>
        </w:rPr>
        <w:t xml:space="preserve">Өткізу формасы: Ауызша </w:t>
      </w:r>
    </w:p>
    <w:p w:rsidR="00276A9A" w:rsidRDefault="00276A9A" w:rsidP="00276A9A">
      <w:pPr>
        <w:ind w:left="360"/>
        <w:rPr>
          <w:lang w:val="kk-KZ"/>
        </w:rPr>
      </w:pPr>
      <w:r>
        <w:rPr>
          <w:lang w:val="kk-KZ"/>
        </w:rPr>
        <w:t>Методикалық нұсқаулар: Грамматикалық құрлымды  толық түсінуге жетектеп, практика барысында колданаалатын ету.</w:t>
      </w:r>
    </w:p>
    <w:p w:rsidR="00276A9A" w:rsidRDefault="00276A9A" w:rsidP="00276A9A">
      <w:pPr>
        <w:numPr>
          <w:ilvl w:val="0"/>
          <w:numId w:val="1"/>
        </w:numPr>
        <w:rPr>
          <w:bCs/>
          <w:iCs/>
          <w:lang w:val="kk-KZ"/>
        </w:rPr>
      </w:pPr>
      <w:r>
        <w:rPr>
          <w:rFonts w:ascii="SimSun" w:eastAsia="SimSun" w:hAnsi="SimSun" w:hint="eastAsia"/>
          <w:bCs/>
          <w:iCs/>
          <w:lang w:val="kk-KZ" w:eastAsia="zh-CN"/>
        </w:rPr>
        <w:t>实词和虚词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ascii="SimSun" w:eastAsia="SimSun" w:hAnsi="SimSun" w:hint="eastAsia"/>
          <w:lang w:val="kk-KZ" w:eastAsia="zh-CN"/>
        </w:rPr>
        <w:t>词组与它的种类</w:t>
      </w:r>
    </w:p>
    <w:p w:rsidR="00276A9A" w:rsidRDefault="00276A9A" w:rsidP="00276A9A">
      <w:pPr>
        <w:ind w:firstLineChars="150" w:firstLine="420"/>
        <w:rPr>
          <w:rFonts w:eastAsia="PMingLiU"/>
          <w:lang w:val="kk-KZ" w:eastAsia="zh-HK"/>
        </w:rPr>
      </w:pPr>
      <w:r>
        <w:rPr>
          <w:bCs/>
          <w:lang w:val="kk-KZ"/>
        </w:rPr>
        <w:t>Өткізу формасы: Жазбаша.</w:t>
      </w:r>
    </w:p>
    <w:p w:rsidR="00276A9A" w:rsidRDefault="00276A9A" w:rsidP="00276A9A">
      <w:pPr>
        <w:ind w:left="360"/>
        <w:rPr>
          <w:lang w:val="kk-KZ"/>
        </w:rPr>
      </w:pPr>
      <w:r>
        <w:rPr>
          <w:lang w:val="kk-KZ"/>
        </w:rPr>
        <w:t>Методикалық нұсқаулар: Грамматикалық құрлымын, практика барысында колдана алатын ету.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ascii="SimSun" w:eastAsia="SimSun" w:hAnsi="SimSun" w:hint="eastAsia"/>
          <w:lang w:val="kk-KZ" w:eastAsia="zh-CN"/>
        </w:rPr>
        <w:t>特殊词组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ascii="SimSun" w:eastAsia="SimSun" w:hAnsi="SimSun" w:hint="eastAsia"/>
          <w:lang w:val="kk-KZ" w:eastAsia="zh-CN"/>
        </w:rPr>
        <w:t>句子</w:t>
      </w:r>
      <w:r>
        <w:rPr>
          <w:lang w:val="kk-KZ" w:eastAsia="zh-CN"/>
        </w:rPr>
        <w:t xml:space="preserve">        </w:t>
      </w:r>
    </w:p>
    <w:p w:rsidR="00276A9A" w:rsidRDefault="00276A9A" w:rsidP="00276A9A">
      <w:pPr>
        <w:ind w:firstLineChars="150" w:firstLine="420"/>
        <w:rPr>
          <w:rFonts w:eastAsia="PMingLiU"/>
          <w:lang w:val="kk-KZ" w:eastAsia="zh-HK"/>
        </w:rPr>
      </w:pPr>
      <w:r>
        <w:rPr>
          <w:bCs/>
          <w:lang w:val="kk-KZ"/>
        </w:rPr>
        <w:t>Өткізу формасы: жазбаша.</w:t>
      </w:r>
    </w:p>
    <w:p w:rsidR="00276A9A" w:rsidRDefault="00276A9A" w:rsidP="00276A9A">
      <w:pPr>
        <w:ind w:left="360"/>
        <w:rPr>
          <w:lang w:val="kk-KZ"/>
        </w:rPr>
      </w:pPr>
      <w:r>
        <w:rPr>
          <w:lang w:val="kk-KZ"/>
        </w:rPr>
        <w:t>Методикалық нұсқаулар: Грамматикалық құрлымды  толық түсінуге жетектеп, практика барысында Сөйлем құрай алатын ету.</w:t>
      </w:r>
    </w:p>
    <w:p w:rsidR="00276A9A" w:rsidRDefault="00276A9A" w:rsidP="00276A9A">
      <w:pPr>
        <w:ind w:left="360"/>
        <w:rPr>
          <w:lang w:val="kk-KZ"/>
        </w:rPr>
      </w:pPr>
    </w:p>
    <w:p w:rsidR="00276A9A" w:rsidRDefault="00276A9A" w:rsidP="00276A9A">
      <w:pPr>
        <w:rPr>
          <w:lang w:val="kk-KZ" w:eastAsia="zh-CN"/>
        </w:rPr>
      </w:pPr>
    </w:p>
    <w:p w:rsidR="00276A9A" w:rsidRDefault="00276A9A" w:rsidP="00276A9A">
      <w:pPr>
        <w:numPr>
          <w:ilvl w:val="0"/>
          <w:numId w:val="1"/>
        </w:numPr>
        <w:rPr>
          <w:lang w:val="kk-KZ"/>
        </w:rPr>
      </w:pPr>
      <w:r>
        <w:rPr>
          <w:rFonts w:ascii="SimSun" w:eastAsia="SimSun" w:hAnsi="SimSun" w:hint="eastAsia"/>
          <w:lang w:val="kk-KZ" w:eastAsia="zh-CN"/>
        </w:rPr>
        <w:t>单句与复句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ascii="SimSun" w:eastAsia="SimSun" w:hAnsi="SimSun" w:hint="eastAsia"/>
          <w:lang w:val="kk-KZ" w:eastAsia="zh-CN"/>
        </w:rPr>
        <w:t>特殊句型</w:t>
      </w:r>
    </w:p>
    <w:p w:rsidR="00276A9A" w:rsidRDefault="00276A9A" w:rsidP="00276A9A">
      <w:pPr>
        <w:ind w:firstLineChars="150" w:firstLine="420"/>
        <w:rPr>
          <w:rFonts w:eastAsia="PMingLiU"/>
          <w:lang w:val="kk-KZ" w:eastAsia="zh-HK"/>
        </w:rPr>
      </w:pPr>
      <w:r>
        <w:rPr>
          <w:bCs/>
          <w:lang w:val="kk-KZ"/>
        </w:rPr>
        <w:t>Өткізу формасы: Жазбаша.</w:t>
      </w:r>
    </w:p>
    <w:p w:rsidR="00276A9A" w:rsidRDefault="00276A9A" w:rsidP="00276A9A">
      <w:pPr>
        <w:ind w:left="360"/>
        <w:rPr>
          <w:lang w:val="kk-KZ"/>
        </w:rPr>
      </w:pPr>
      <w:r>
        <w:rPr>
          <w:lang w:val="kk-KZ"/>
        </w:rPr>
        <w:t>Методикалық нұсқаулар: Грамматикалық құрлымды  толық түсінуге жетектеп, практика барысында колдана алатын ету.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ascii="SimSun" w:eastAsia="SimSun" w:hAnsi="SimSun" w:hint="eastAsia"/>
          <w:lang w:val="kk-KZ" w:eastAsia="zh-CN"/>
        </w:rPr>
        <w:t>句子成分</w:t>
      </w:r>
      <w:r>
        <w:rPr>
          <w:lang w:val="kk-KZ" w:eastAsia="zh-CN"/>
        </w:rPr>
        <w:t xml:space="preserve">      </w:t>
      </w:r>
    </w:p>
    <w:p w:rsidR="00276A9A" w:rsidRDefault="00276A9A" w:rsidP="00276A9A">
      <w:pPr>
        <w:numPr>
          <w:ilvl w:val="0"/>
          <w:numId w:val="1"/>
        </w:numPr>
        <w:rPr>
          <w:lang w:val="kk-KZ" w:eastAsia="zh-CN"/>
        </w:rPr>
      </w:pPr>
      <w:r>
        <w:rPr>
          <w:rFonts w:eastAsia="SimSun" w:hint="eastAsia"/>
          <w:lang w:val="kk-KZ" w:eastAsia="zh-CN"/>
        </w:rPr>
        <w:t>划分句子成分</w:t>
      </w:r>
      <w:r>
        <w:rPr>
          <w:lang w:val="kk-KZ" w:eastAsia="zh-CN"/>
        </w:rPr>
        <w:t xml:space="preserve">   </w:t>
      </w:r>
    </w:p>
    <w:p w:rsidR="00276A9A" w:rsidRDefault="00276A9A" w:rsidP="00276A9A">
      <w:pPr>
        <w:ind w:firstLineChars="150" w:firstLine="420"/>
        <w:rPr>
          <w:rFonts w:eastAsia="PMingLiU"/>
          <w:lang w:val="kk-KZ" w:eastAsia="zh-HK"/>
        </w:rPr>
      </w:pPr>
      <w:r>
        <w:rPr>
          <w:bCs/>
          <w:lang w:val="kk-KZ"/>
        </w:rPr>
        <w:t>Өткізу формасы: Диалог түрінде</w:t>
      </w:r>
    </w:p>
    <w:p w:rsidR="00276A9A" w:rsidRDefault="00276A9A" w:rsidP="00276A9A">
      <w:pPr>
        <w:ind w:left="360"/>
        <w:rPr>
          <w:lang w:val="kk-KZ"/>
        </w:rPr>
      </w:pPr>
      <w:r>
        <w:rPr>
          <w:lang w:val="kk-KZ"/>
        </w:rPr>
        <w:t>Методикалық нұсқаулар: Грамматикалық құрлымды  толық түсінуге жетектеп, практика барысында колдана алатын ету.</w:t>
      </w:r>
    </w:p>
    <w:p w:rsidR="00276A9A" w:rsidRDefault="00276A9A" w:rsidP="00276A9A">
      <w:pPr>
        <w:ind w:left="360"/>
        <w:rPr>
          <w:lang w:val="kk-KZ"/>
        </w:rPr>
      </w:pPr>
    </w:p>
    <w:p w:rsidR="00276A9A" w:rsidRDefault="00276A9A" w:rsidP="00276A9A">
      <w:pPr>
        <w:ind w:left="360"/>
        <w:rPr>
          <w:lang w:val="kk-KZ"/>
        </w:rPr>
      </w:pPr>
      <w:r>
        <w:rPr>
          <w:lang w:val="kk-KZ"/>
        </w:rPr>
        <w:t>Пайдаланған әдебиеттер:</w:t>
      </w:r>
    </w:p>
    <w:p w:rsidR="00276A9A" w:rsidRDefault="00276A9A" w:rsidP="00276A9A">
      <w:pPr>
        <w:widowControl w:val="0"/>
        <w:numPr>
          <w:ilvl w:val="0"/>
          <w:numId w:val="2"/>
        </w:numPr>
        <w:jc w:val="both"/>
        <w:rPr>
          <w:i/>
          <w:sz w:val="30"/>
          <w:szCs w:val="30"/>
          <w:lang w:val="kk-KZ" w:eastAsia="zh-CN"/>
        </w:rPr>
      </w:pPr>
      <w:r>
        <w:rPr>
          <w:rFonts w:hint="eastAsia"/>
          <w:i/>
          <w:sz w:val="30"/>
          <w:szCs w:val="30"/>
          <w:lang w:val="kk-KZ" w:eastAsia="zh-CN"/>
        </w:rPr>
        <w:t>林祥楣</w:t>
      </w:r>
      <w:r>
        <w:rPr>
          <w:rFonts w:hint="eastAsia"/>
          <w:i/>
          <w:sz w:val="30"/>
          <w:szCs w:val="30"/>
          <w:lang w:val="kk-KZ" w:eastAsia="zh-CN"/>
        </w:rPr>
        <w:t xml:space="preserve"> </w:t>
      </w:r>
      <w:r>
        <w:rPr>
          <w:rFonts w:hint="eastAsia"/>
          <w:i/>
          <w:sz w:val="30"/>
          <w:szCs w:val="30"/>
          <w:lang w:val="kk-KZ" w:eastAsia="zh-CN"/>
        </w:rPr>
        <w:t>《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>
        <w:rPr>
          <w:i/>
          <w:sz w:val="30"/>
          <w:szCs w:val="30"/>
          <w:lang w:val="kk-KZ" w:eastAsia="zh-CN"/>
        </w:rPr>
        <w:t xml:space="preserve">    1990</w:t>
      </w:r>
      <w:r>
        <w:rPr>
          <w:rFonts w:hint="eastAsia"/>
          <w:i/>
          <w:sz w:val="30"/>
          <w:szCs w:val="30"/>
          <w:lang w:val="kk-KZ" w:eastAsia="zh-CN"/>
        </w:rPr>
        <w:t>年</w:t>
      </w:r>
    </w:p>
    <w:p w:rsidR="00276A9A" w:rsidRDefault="00276A9A" w:rsidP="00276A9A">
      <w:pPr>
        <w:widowControl w:val="0"/>
        <w:numPr>
          <w:ilvl w:val="0"/>
          <w:numId w:val="2"/>
        </w:numPr>
        <w:jc w:val="both"/>
        <w:rPr>
          <w:i/>
          <w:sz w:val="30"/>
          <w:szCs w:val="30"/>
          <w:lang w:val="kk-KZ" w:eastAsia="zh-CN"/>
        </w:rPr>
      </w:pP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>
        <w:rPr>
          <w:i/>
          <w:sz w:val="30"/>
          <w:szCs w:val="30"/>
          <w:lang w:val="kk-KZ" w:eastAsia="zh-CN"/>
        </w:rPr>
        <w:t>2002</w:t>
      </w:r>
      <w:r>
        <w:rPr>
          <w:rFonts w:hint="eastAsia"/>
          <w:i/>
          <w:sz w:val="30"/>
          <w:szCs w:val="30"/>
          <w:lang w:val="kk-KZ" w:eastAsia="zh-CN"/>
        </w:rPr>
        <w:t>年</w:t>
      </w:r>
    </w:p>
    <w:p w:rsidR="00276A9A" w:rsidRDefault="00276A9A" w:rsidP="00276A9A">
      <w:pPr>
        <w:ind w:left="709"/>
        <w:rPr>
          <w:sz w:val="30"/>
          <w:szCs w:val="30"/>
          <w:lang w:val="kk-KZ" w:eastAsia="zh-CN"/>
        </w:rPr>
      </w:pPr>
    </w:p>
    <w:p w:rsidR="004773C2" w:rsidRDefault="004773C2"/>
    <w:sectPr w:rsidR="0047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33C6"/>
    <w:multiLevelType w:val="hybridMultilevel"/>
    <w:tmpl w:val="D028119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E7A2C"/>
    <w:multiLevelType w:val="hybridMultilevel"/>
    <w:tmpl w:val="75EA37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76A9A"/>
    <w:rsid w:val="00276A9A"/>
    <w:rsid w:val="0047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9A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</dc:creator>
  <cp:keywords/>
  <dc:description/>
  <cp:lastModifiedBy>east</cp:lastModifiedBy>
  <cp:revision>2</cp:revision>
  <dcterms:created xsi:type="dcterms:W3CDTF">2012-06-21T11:36:00Z</dcterms:created>
  <dcterms:modified xsi:type="dcterms:W3CDTF">2012-06-21T11:36:00Z</dcterms:modified>
</cp:coreProperties>
</file>